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A5D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center"/>
        <w:textAlignment w:val="auto"/>
        <w:rPr>
          <w:rFonts w:hint="eastAsia" w:ascii="Times New Roman" w:hAnsi="Times New Roman" w:eastAsia="方正小标宋简体" w:cs="方正小标宋简体"/>
          <w:b/>
          <w:bCs/>
          <w:sz w:val="24"/>
          <w:szCs w:val="24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b/>
          <w:bCs/>
          <w:kern w:val="0"/>
          <w:sz w:val="24"/>
          <w:szCs w:val="24"/>
          <w:lang w:val="en-US" w:eastAsia="zh-CN" w:bidi="ar"/>
        </w:rPr>
        <w:t>以辩促学 以评促优——信息工程系顺利开展毕业设计答辩工作</w:t>
      </w:r>
    </w:p>
    <w:bookmarkEnd w:id="0"/>
    <w:p w14:paraId="6DA5B2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  <w:t>为全面检验人才培养质量、夯实学生专业技能、强化实践教学成效、落实立德树人根本任务，进一步推动专业内涵建设与产教融合深度发展，信息工程系近日顺利完成2026届毕业设计答辩工作。</w:t>
      </w:r>
    </w:p>
    <w:p w14:paraId="31AE07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left"/>
        <w:textAlignment w:val="auto"/>
        <w:rPr>
          <w:rFonts w:hint="eastAsia" w:ascii="Times New Roman" w:hAnsi="Times New Roman" w:eastAsia="仿宋" w:cs="仿宋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" w:cs="仿宋"/>
          <w:b/>
          <w:bCs/>
          <w:kern w:val="0"/>
          <w:sz w:val="24"/>
          <w:szCs w:val="24"/>
          <w:lang w:val="en-US" w:eastAsia="zh-CN" w:bidi="ar"/>
        </w:rPr>
        <w:t>一、周密部署 筑牢答辩质量防线</w:t>
      </w:r>
    </w:p>
    <w:p w14:paraId="03CC76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  <w:t>答辩筹备阶段，信息工程系高度重视、周密部署，成立计算机应用技术专业、数字媒体技术专业答辩委员会，明确答辩流程、评分标准及纪律要求。系部围绕计算机应用技术、数字媒体技术等专业人才培养目标，结合区域产业发展需求，对答辩小组组成、环节、要求及工作安排进行细致规划。各专业教师提前悉心指导、严格审核毕业生毕业设计，从选题到成果展示逐一打磨完善，确保作品贴合行业实际、彰显专业特色，体现“以赛促学、以练促干”理念，为答辩有序推进奠定基础。</w:t>
      </w:r>
    </w:p>
    <w:p w14:paraId="06400D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left"/>
        <w:textAlignment w:val="auto"/>
        <w:rPr>
          <w:rFonts w:hint="eastAsia" w:ascii="Times New Roman" w:hAnsi="Times New Roman" w:eastAsia="仿宋" w:cs="仿宋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" w:cs="仿宋"/>
          <w:b/>
          <w:bCs/>
          <w:kern w:val="0"/>
          <w:sz w:val="24"/>
          <w:szCs w:val="24"/>
          <w:lang w:val="en-US" w:eastAsia="zh-CN" w:bidi="ar"/>
        </w:rPr>
        <w:t>二、匠心答辩 尽显学子专业风采</w:t>
      </w:r>
    </w:p>
    <w:p w14:paraId="23DDE4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  <w:t>本次答辩按专业分组进行，现场秩序井然、氛围浓厚。答辩中，毕业生精神饱满、从容自信，围绕毕业设计的选题、思路、技术、创新点及应用价值详细阐述，通过PPT和成果演示呈现成果。大部分毕业生结合区域产业需求，将AI技术融入作品，兼具实用性与创新性，展现专业功底与实践创新能力。答辩小组严谨负责，认真聆听汇报，围绕设计细节等提出问题与修改意见，考查毕业生专业知识运用、问题解决及临场应变能力。毕业生沉着应答，阐述思路与方案，展现职业素养与学习能力。同时，答辩小组结合行业趋势与岗位需求提出优化建议，为毕业生职业发展与技术提升提供指导。</w:t>
      </w:r>
    </w:p>
    <w:p w14:paraId="21756B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left"/>
        <w:textAlignment w:val="auto"/>
        <w:rPr>
          <w:rFonts w:hint="eastAsia" w:ascii="Times New Roman" w:hAnsi="Times New Roman" w:eastAsia="仿宋" w:cs="仿宋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" w:cs="仿宋"/>
          <w:b/>
          <w:bCs/>
          <w:kern w:val="0"/>
          <w:sz w:val="24"/>
          <w:szCs w:val="24"/>
          <w:lang w:val="en-US" w:eastAsia="zh-CN" w:bidi="ar"/>
        </w:rPr>
        <w:t>三、以辩促改 赋能人才培养提质</w:t>
      </w:r>
    </w:p>
    <w:p w14:paraId="2AFB6D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  <w:t>本次答辩全面检验了2026届毕业生专业学习成果，体现系部对实践与创新能力的重视，梳理了教学不足，为后续优化课程体系、完善实践教学、深化产教融合提供参考。此次答辩顺利完成，是对毕业生三年学习成果的总结，也是信息工程系落实立德树人、深化产教融合、培养高素质技能人才的实践。下一步，系部将以此次答辩为契机，总结经验、查漏补缺，聚焦区域产业需求，优化人才培养模式、强化实践教学，培养更多适应数字经济时代、服务地方发展的高素质技能人才，为地方产业升级注入人才活力。</w:t>
      </w:r>
    </w:p>
    <w:p w14:paraId="36373D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6690" cy="3950335"/>
            <wp:effectExtent l="0" t="0" r="10160" b="12065"/>
            <wp:docPr id="2" name="图片 2" descr="17、张洪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、张洪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B0E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Times New Roman" w:hAnsi="Times New Roman" w:eastAsia="仿宋" w:cs="仿宋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6690" cy="3950335"/>
            <wp:effectExtent l="0" t="0" r="10160" b="12065"/>
            <wp:docPr id="6" name="图片 6" descr="23、王星棚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3、王星棚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4785" cy="3947160"/>
            <wp:effectExtent l="0" t="0" r="12065" b="15240"/>
            <wp:docPr id="7" name="图片 7" descr="cbfa1f439feaa201ac1d9b3a033c6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bfa1f439feaa201ac1d9b3a033c66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2880" cy="7019925"/>
            <wp:effectExtent l="0" t="0" r="13970" b="9525"/>
            <wp:docPr id="8" name="图片 8" descr="0ff7cc3226ec074d58ad29903b5611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ff7cc3226ec074d58ad29903b5611e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4785" cy="3947160"/>
            <wp:effectExtent l="0" t="0" r="12065" b="15240"/>
            <wp:docPr id="9" name="图片 9" descr="3455ef693b08b1c1b4afd5d01d22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455ef693b08b1c1b4afd5d01d2215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" w:cs="仿宋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4785" cy="3947160"/>
            <wp:effectExtent l="0" t="0" r="12065" b="15240"/>
            <wp:docPr id="10" name="图片 10" descr="8838fcef3c6f75691887449e0bc94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8838fcef3c6f75691887449e0bc9443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" w:cs="仿宋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4785" cy="3947160"/>
            <wp:effectExtent l="0" t="0" r="12065" b="15240"/>
            <wp:docPr id="11" name="图片 11" descr="b75adb0109d4cc6f3374cbbcfee2c7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75adb0109d4cc6f3374cbbcfee2c72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01E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</w:pPr>
    </w:p>
    <w:p w14:paraId="1D7385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0B5FF1A-964C-46B3-A728-7F6462649E5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240F302-1BD1-4CA3-8475-DDEB782AD5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711BD"/>
    <w:rsid w:val="393711BD"/>
    <w:rsid w:val="40D12367"/>
    <w:rsid w:val="6CD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6ab0485c-77a4-4a8c-a607-183262bb4ec8</errorID>
      <errorWord>提</errorWord>
      <group>L1_Word</group>
      <groupName>字词问题</groupName>
      <ability>L2_Typo</ability>
      <abilityName>字词错误</abilityName>
      <candidateList>
        <item>提出</item>
      </candidateList>
      <explain/>
      <paraID>23DDE4B0</paraID>
      <start>157</start>
      <end>159</end>
      <status>modified</status>
      <modifiedWord>提出</modifiedWord>
      <trackRevisions>false</trackRevisions>
    </reviewItem>
    <reviewItem>
      <errorID>3083840a-cbf2-44ed-942f-874e3f94039b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23DDE4B0</paraID>
      <start>167</start>
      <end>169</end>
      <status>modified</status>
      <modifiedWord>考查</modifiedWord>
      <trackRevisions>false</trackRevisions>
    </reviewItem>
    <reviewItem>
      <errorID>a7a81160-c81e-4052-9f80-369153a15323</errorID>
      <errorWord>提</errorWord>
      <group>L1_Word</group>
      <groupName>字词问题</groupName>
      <ability>L2_Typo</ability>
      <abilityName>字词错误</abilityName>
      <candidateList>
        <item>提出</item>
      </candidateList>
      <explain/>
      <paraID>23DDE4B0</paraID>
      <start>237</start>
      <end>239</end>
      <status>modified</status>
      <modifiedWord>提出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a9621c1-a268-4bf3-85b2-e0f4d5e9ab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873</Words>
  <Characters>882</Characters>
  <Lines>0</Lines>
  <Paragraphs>0</Paragraphs>
  <TotalTime>19</TotalTime>
  <ScaleCrop>false</ScaleCrop>
  <LinksUpToDate>false</LinksUpToDate>
  <CharactersWithSpaces>886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2026-05-20T15:39:00Z</dcterms:created>
  <dc:creator>二二六。</dc:creator>
  <cp:lastModifiedBy>。</cp:lastModifiedBy>
  <dcterms:modified xsi:type="dcterms:W3CDTF">2026-05-21T03:27:40Z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D0D82163B8FA4A72A6887C1B4332F634_13</vt:lpwstr>
  </property>
  <property fmtid="{D5CDD505-2E9C-101B-9397-08002B2CF9AE}" pid="4" name="KSOTemplateDocerSaveRecord">
    <vt:lpwstr>eyJoZGlkIjoiNjI2ZmE3NzA3MzVlZDA1NjA5MGVhNWIxZmJhNjRjMmMiLCJ1c2VySWQiOiI1ODUxOTMwODQifQ==</vt:lpwstr>
  </property>
</Properties>
</file>