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i w:val="0"/>
          <w:iCs w:val="0"/>
          <w:caps w:val="0"/>
          <w:color w:val="333333"/>
          <w:spacing w:val="0"/>
          <w:sz w:val="28"/>
          <w:szCs w:val="28"/>
        </w:rPr>
      </w:pPr>
      <w:bookmarkStart w:id="0" w:name="_GoBack"/>
      <w:r>
        <w:rPr>
          <w:rFonts w:hint="eastAsia" w:ascii="微软雅黑" w:hAnsi="微软雅黑" w:eastAsia="微软雅黑" w:cs="微软雅黑"/>
          <w:b/>
          <w:bCs/>
          <w:i w:val="0"/>
          <w:iCs w:val="0"/>
          <w:caps w:val="0"/>
          <w:color w:val="000000"/>
          <w:spacing w:val="0"/>
          <w:lang w:val="en-US" w:eastAsia="zh-CN"/>
        </w:rPr>
        <w:t>湖南九嶷职业技术</w:t>
      </w:r>
      <w:r>
        <w:rPr>
          <w:rFonts w:hint="eastAsia" w:ascii="微软雅黑" w:hAnsi="微软雅黑" w:eastAsia="微软雅黑" w:cs="微软雅黑"/>
          <w:b/>
          <w:bCs/>
          <w:i w:val="0"/>
          <w:iCs w:val="0"/>
          <w:caps w:val="0"/>
          <w:color w:val="000000"/>
          <w:spacing w:val="0"/>
        </w:rPr>
        <w:t>学院第十届辅导员素质能力大赛圆满落幕</w:t>
      </w:r>
    </w:p>
    <w:bookmarkEnd w:id="0"/>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left="0" w:right="0" w:firstLine="480" w:firstLineChars="200"/>
        <w:jc w:val="left"/>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rPr>
        <w:t>为加强辅导员队伍建设，不断提升辅导员的理论水平、职业能力和专业素养，推动学校学生工作高质量发展，学校第十届辅导员素质能力大赛于3月2</w:t>
      </w:r>
      <w:r>
        <w:rPr>
          <w:rFonts w:hint="eastAsia" w:ascii="宋体" w:hAnsi="宋体" w:eastAsia="宋体" w:cs="宋体"/>
          <w:i w:val="0"/>
          <w:iCs w:val="0"/>
          <w:caps w:val="0"/>
          <w:color w:val="333333"/>
          <w:spacing w:val="0"/>
          <w:sz w:val="24"/>
          <w:szCs w:val="24"/>
          <w:lang w:val="en-US" w:eastAsia="zh-CN"/>
        </w:rPr>
        <w:t>4</w:t>
      </w:r>
      <w:r>
        <w:rPr>
          <w:rFonts w:hint="eastAsia" w:ascii="宋体" w:hAnsi="宋体" w:eastAsia="宋体" w:cs="宋体"/>
          <w:i w:val="0"/>
          <w:iCs w:val="0"/>
          <w:caps w:val="0"/>
          <w:color w:val="333333"/>
          <w:spacing w:val="0"/>
          <w:sz w:val="24"/>
          <w:szCs w:val="24"/>
        </w:rPr>
        <w:t>日拉开帷幕至2</w:t>
      </w:r>
      <w:r>
        <w:rPr>
          <w:rFonts w:hint="eastAsia" w:ascii="宋体" w:hAnsi="宋体" w:eastAsia="宋体" w:cs="宋体"/>
          <w:i w:val="0"/>
          <w:iCs w:val="0"/>
          <w:caps w:val="0"/>
          <w:color w:val="333333"/>
          <w:spacing w:val="0"/>
          <w:sz w:val="24"/>
          <w:szCs w:val="24"/>
          <w:lang w:val="en-US" w:eastAsia="zh-CN"/>
        </w:rPr>
        <w:t>7</w:t>
      </w:r>
      <w:r>
        <w:rPr>
          <w:rFonts w:hint="eastAsia" w:ascii="宋体" w:hAnsi="宋体" w:eastAsia="宋体" w:cs="宋体"/>
          <w:i w:val="0"/>
          <w:iCs w:val="0"/>
          <w:caps w:val="0"/>
          <w:color w:val="333333"/>
          <w:spacing w:val="0"/>
          <w:sz w:val="24"/>
          <w:szCs w:val="24"/>
        </w:rPr>
        <w:t>日圆满结束。大赛分为初赛、复赛和决赛。经过激烈角逐，</w:t>
      </w:r>
      <w:r>
        <w:rPr>
          <w:rFonts w:hint="eastAsia" w:ascii="宋体" w:hAnsi="宋体" w:eastAsia="宋体" w:cs="宋体"/>
          <w:i w:val="0"/>
          <w:iCs w:val="0"/>
          <w:caps w:val="0"/>
          <w:color w:val="333333"/>
          <w:spacing w:val="0"/>
          <w:sz w:val="24"/>
          <w:szCs w:val="24"/>
          <w:lang w:val="en-US" w:eastAsia="zh-CN"/>
        </w:rPr>
        <w:t>汽车工程系蒋芳</w:t>
      </w:r>
      <w:r>
        <w:rPr>
          <w:rFonts w:hint="eastAsia" w:ascii="宋体" w:hAnsi="宋体" w:eastAsia="宋体" w:cs="宋体"/>
          <w:i w:val="0"/>
          <w:iCs w:val="0"/>
          <w:caps w:val="0"/>
          <w:color w:val="333333"/>
          <w:spacing w:val="0"/>
          <w:sz w:val="24"/>
          <w:szCs w:val="24"/>
        </w:rPr>
        <w:t>老师获一等奖，</w:t>
      </w:r>
      <w:r>
        <w:rPr>
          <w:rFonts w:hint="eastAsia" w:ascii="宋体" w:hAnsi="宋体" w:eastAsia="宋体" w:cs="宋体"/>
          <w:i w:val="0"/>
          <w:iCs w:val="0"/>
          <w:caps w:val="0"/>
          <w:color w:val="333333"/>
          <w:spacing w:val="0"/>
          <w:sz w:val="24"/>
          <w:szCs w:val="24"/>
          <w:lang w:val="en-US" w:eastAsia="zh-CN"/>
        </w:rPr>
        <w:t>经济管理系杨焮焮、机电工程系席辖获二等奖，机电工程系胡棉章、艺术设计系唐思思、机电工程系宋碧晖获三等奖，信息工程系文思敏、汽车工程系曾城浩、汽车工程系陈焕获优胜奖，艺术设计系</w:t>
      </w:r>
      <w:r>
        <w:rPr>
          <w:rFonts w:hint="eastAsia" w:ascii="宋体" w:hAnsi="宋体" w:eastAsia="宋体" w:cs="宋体"/>
          <w:i w:val="0"/>
          <w:iCs w:val="0"/>
          <w:caps w:val="0"/>
          <w:color w:val="333333"/>
          <w:spacing w:val="0"/>
          <w:sz w:val="24"/>
          <w:szCs w:val="24"/>
        </w:rPr>
        <w:t>、</w:t>
      </w:r>
      <w:r>
        <w:rPr>
          <w:rFonts w:hint="eastAsia" w:ascii="宋体" w:hAnsi="宋体" w:eastAsia="宋体" w:cs="宋体"/>
          <w:i w:val="0"/>
          <w:iCs w:val="0"/>
          <w:caps w:val="0"/>
          <w:color w:val="333333"/>
          <w:spacing w:val="0"/>
          <w:sz w:val="24"/>
          <w:szCs w:val="24"/>
          <w:lang w:val="en-US" w:eastAsia="zh-CN"/>
        </w:rPr>
        <w:t>机电工程系</w:t>
      </w:r>
      <w:r>
        <w:rPr>
          <w:rFonts w:hint="eastAsia" w:ascii="宋体" w:hAnsi="宋体" w:eastAsia="宋体" w:cs="宋体"/>
          <w:i w:val="0"/>
          <w:iCs w:val="0"/>
          <w:caps w:val="0"/>
          <w:color w:val="333333"/>
          <w:spacing w:val="0"/>
          <w:sz w:val="24"/>
          <w:szCs w:val="24"/>
        </w:rPr>
        <w:t>、</w:t>
      </w:r>
      <w:r>
        <w:rPr>
          <w:rFonts w:hint="eastAsia" w:ascii="宋体" w:hAnsi="宋体" w:eastAsia="宋体" w:cs="宋体"/>
          <w:i w:val="0"/>
          <w:iCs w:val="0"/>
          <w:caps w:val="0"/>
          <w:color w:val="333333"/>
          <w:spacing w:val="0"/>
          <w:sz w:val="24"/>
          <w:szCs w:val="24"/>
          <w:lang w:val="en-US" w:eastAsia="zh-CN"/>
        </w:rPr>
        <w:t>汽车工程系</w:t>
      </w:r>
      <w:r>
        <w:rPr>
          <w:rFonts w:hint="eastAsia" w:ascii="宋体" w:hAnsi="宋体" w:eastAsia="宋体" w:cs="宋体"/>
          <w:i w:val="0"/>
          <w:iCs w:val="0"/>
          <w:caps w:val="0"/>
          <w:color w:val="333333"/>
          <w:spacing w:val="0"/>
          <w:sz w:val="24"/>
          <w:szCs w:val="24"/>
        </w:rPr>
        <w:t>、</w:t>
      </w:r>
      <w:r>
        <w:rPr>
          <w:rFonts w:hint="eastAsia" w:ascii="宋体" w:hAnsi="宋体" w:eastAsia="宋体" w:cs="宋体"/>
          <w:i w:val="0"/>
          <w:iCs w:val="0"/>
          <w:caps w:val="0"/>
          <w:color w:val="333333"/>
          <w:spacing w:val="0"/>
          <w:sz w:val="24"/>
          <w:szCs w:val="24"/>
          <w:lang w:val="en-US" w:eastAsia="zh-CN"/>
        </w:rPr>
        <w:t>经济管理系、信息工程系</w:t>
      </w:r>
      <w:r>
        <w:rPr>
          <w:rFonts w:hint="eastAsia" w:ascii="宋体" w:hAnsi="宋体" w:eastAsia="宋体" w:cs="宋体"/>
          <w:i w:val="0"/>
          <w:iCs w:val="0"/>
          <w:caps w:val="0"/>
          <w:color w:val="333333"/>
          <w:spacing w:val="0"/>
          <w:sz w:val="24"/>
          <w:szCs w:val="24"/>
        </w:rPr>
        <w:t>获得优秀组织奖。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left="0" w:right="0" w:firstLine="480" w:firstLineChars="200"/>
        <w:jc w:val="left"/>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rPr>
        <w:t>本次比赛特别邀请了</w:t>
      </w:r>
      <w:r>
        <w:rPr>
          <w:rFonts w:hint="eastAsia" w:ascii="宋体" w:hAnsi="宋体" w:eastAsia="宋体" w:cs="宋体"/>
          <w:i w:val="0"/>
          <w:iCs w:val="0"/>
          <w:caps w:val="0"/>
          <w:color w:val="333333"/>
          <w:spacing w:val="0"/>
          <w:sz w:val="24"/>
          <w:szCs w:val="24"/>
          <w:lang w:val="en-US" w:eastAsia="zh-CN"/>
        </w:rPr>
        <w:t>学院党委委员、副院长邓如涛全程指导、</w:t>
      </w:r>
      <w:r>
        <w:rPr>
          <w:rFonts w:hint="eastAsia" w:ascii="宋体" w:hAnsi="宋体" w:eastAsia="宋体" w:cs="宋体"/>
          <w:i w:val="0"/>
          <w:iCs w:val="0"/>
          <w:caps w:val="0"/>
          <w:color w:val="333333"/>
          <w:spacing w:val="0"/>
          <w:sz w:val="24"/>
          <w:szCs w:val="24"/>
        </w:rPr>
        <w:t>各</w:t>
      </w:r>
      <w:r>
        <w:rPr>
          <w:rFonts w:hint="eastAsia" w:ascii="宋体" w:hAnsi="宋体" w:eastAsia="宋体" w:cs="宋体"/>
          <w:i w:val="0"/>
          <w:iCs w:val="0"/>
          <w:caps w:val="0"/>
          <w:color w:val="333333"/>
          <w:spacing w:val="0"/>
          <w:sz w:val="24"/>
          <w:szCs w:val="24"/>
          <w:lang w:val="en-US" w:eastAsia="zh-CN"/>
        </w:rPr>
        <w:t>教学系</w:t>
      </w:r>
      <w:r>
        <w:rPr>
          <w:rFonts w:hint="eastAsia" w:ascii="宋体" w:hAnsi="宋体" w:eastAsia="宋体" w:cs="宋体"/>
          <w:i w:val="0"/>
          <w:iCs w:val="0"/>
          <w:caps w:val="0"/>
          <w:color w:val="333333"/>
          <w:spacing w:val="0"/>
          <w:sz w:val="24"/>
          <w:szCs w:val="24"/>
        </w:rPr>
        <w:t>党总支副书记</w:t>
      </w:r>
      <w:r>
        <w:rPr>
          <w:rFonts w:hint="eastAsia" w:ascii="宋体" w:hAnsi="宋体" w:eastAsia="宋体" w:cs="宋体"/>
          <w:i w:val="0"/>
          <w:iCs w:val="0"/>
          <w:caps w:val="0"/>
          <w:color w:val="333333"/>
          <w:spacing w:val="0"/>
          <w:sz w:val="24"/>
          <w:szCs w:val="24"/>
          <w:lang w:eastAsia="zh-CN"/>
        </w:rPr>
        <w:t>、</w:t>
      </w:r>
      <w:r>
        <w:rPr>
          <w:rFonts w:hint="eastAsia" w:ascii="宋体" w:hAnsi="宋体" w:eastAsia="宋体" w:cs="宋体"/>
          <w:i w:val="0"/>
          <w:iCs w:val="0"/>
          <w:caps w:val="0"/>
          <w:color w:val="333333"/>
          <w:spacing w:val="0"/>
          <w:sz w:val="24"/>
          <w:szCs w:val="24"/>
        </w:rPr>
        <w:t>学工处全体人员观摩了复赛和决赛环节。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atLeast"/>
        <w:ind w:left="0" w:right="0" w:firstLine="480" w:firstLineChars="200"/>
        <w:jc w:val="left"/>
        <w:textAlignment w:val="auto"/>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rPr>
        <w:t>经过初赛的笔试和班情熟知环节的选拔，复赛的谈心谈话环节重点考察辅导员在大学生日常思想政治教育中的专业素养和实践能力。选手两两一组，分别扮演“辅导员”和“学生”，根据随机抽取的话题，对大学生学习生活、推优入党、评奖评优等情境进行再现，开展谈心谈话，并根据谈话情况进行总结。决赛阶段为案例研讨环节，选手两两一组，采用“我提问、你回答”的形式共同剖析案例中的核心问题，探讨解决之道和实施方案，并总结工作经验与启示。选手们针对案例抽丝剥茧，层层深入，从价值引领、沟通共情、专业教育、总结升华等方面进行研讨思辨，展现出良好的应变技巧和逻辑思辨能力。</w:t>
      </w:r>
    </w:p>
    <w:p>
      <w:pPr>
        <w:keepNext w:val="0"/>
        <w:keepLines w:val="0"/>
        <w:pageBreakBefore w:val="0"/>
        <w:kinsoku/>
        <w:wordWrap/>
        <w:overflowPunct/>
        <w:topLinePunct w:val="0"/>
        <w:autoSpaceDE/>
        <w:autoSpaceDN/>
        <w:bidi w:val="0"/>
        <w:adjustRightInd/>
        <w:snapToGrid/>
        <w:spacing w:line="520" w:lineRule="atLeast"/>
        <w:ind w:firstLine="5880" w:firstLineChars="2100"/>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学生工作处供稿</w:t>
      </w:r>
    </w:p>
    <w:p>
      <w:pPr>
        <w:keepNext w:val="0"/>
        <w:keepLines w:val="0"/>
        <w:pageBreakBefore w:val="0"/>
        <w:kinsoku/>
        <w:wordWrap/>
        <w:overflowPunct/>
        <w:topLinePunct w:val="0"/>
        <w:autoSpaceDE/>
        <w:autoSpaceDN/>
        <w:bidi w:val="0"/>
        <w:adjustRightInd/>
        <w:snapToGrid/>
        <w:spacing w:line="520" w:lineRule="atLeast"/>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2024年3月29日</w:t>
      </w:r>
    </w:p>
    <w:p>
      <w:pPr>
        <w:keepNext w:val="0"/>
        <w:keepLines w:val="0"/>
        <w:pageBreakBefore w:val="0"/>
        <w:kinsoku/>
        <w:wordWrap/>
        <w:overflowPunct/>
        <w:topLinePunct w:val="0"/>
        <w:autoSpaceDE/>
        <w:autoSpaceDN/>
        <w:bidi w:val="0"/>
        <w:adjustRightInd/>
        <w:snapToGrid/>
        <w:spacing w:line="520" w:lineRule="atLeas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281555" cy="2011680"/>
            <wp:effectExtent l="0" t="0" r="4445" b="7620"/>
            <wp:docPr id="2" name="图片 2" descr="e3e98433055e2ed29abbea0a84155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3e98433055e2ed29abbea0a84155f8"/>
                    <pic:cNvPicPr>
                      <a:picLocks noChangeAspect="1"/>
                    </pic:cNvPicPr>
                  </pic:nvPicPr>
                  <pic:blipFill>
                    <a:blip r:embed="rId4"/>
                    <a:stretch>
                      <a:fillRect/>
                    </a:stretch>
                  </pic:blipFill>
                  <pic:spPr>
                    <a:xfrm>
                      <a:off x="0" y="0"/>
                      <a:ext cx="2281555" cy="201168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2679700" cy="2013585"/>
            <wp:effectExtent l="0" t="0" r="6350" b="5715"/>
            <wp:docPr id="3" name="图片 3" descr="98d1e192477a5f4bd87e35981ec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8d1e192477a5f4bd87e35981ec6017"/>
                    <pic:cNvPicPr>
                      <a:picLocks noChangeAspect="1"/>
                    </pic:cNvPicPr>
                  </pic:nvPicPr>
                  <pic:blipFill>
                    <a:blip r:embed="rId5"/>
                    <a:stretch>
                      <a:fillRect/>
                    </a:stretch>
                  </pic:blipFill>
                  <pic:spPr>
                    <a:xfrm>
                      <a:off x="0" y="0"/>
                      <a:ext cx="2679700" cy="2013585"/>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2228850" cy="2775585"/>
            <wp:effectExtent l="0" t="0" r="0" b="5715"/>
            <wp:docPr id="5" name="图片 5" descr="20f71a4b141d24bd41fbd0c9e551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f71a4b141d24bd41fbd0c9e5511d0"/>
                    <pic:cNvPicPr>
                      <a:picLocks noChangeAspect="1"/>
                    </pic:cNvPicPr>
                  </pic:nvPicPr>
                  <pic:blipFill>
                    <a:blip r:embed="rId6"/>
                    <a:stretch>
                      <a:fillRect/>
                    </a:stretch>
                  </pic:blipFill>
                  <pic:spPr>
                    <a:xfrm>
                      <a:off x="0" y="0"/>
                      <a:ext cx="2228850" cy="2775585"/>
                    </a:xfrm>
                    <a:prstGeom prst="rect">
                      <a:avLst/>
                    </a:prstGeom>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eastAsia="zh-CN"/>
        </w:rPr>
        <w:drawing>
          <wp:inline distT="0" distB="0" distL="114300" distR="114300">
            <wp:extent cx="2672080" cy="2755900"/>
            <wp:effectExtent l="0" t="0" r="13970" b="6350"/>
            <wp:docPr id="7" name="图片 7" descr="8b49c2954747e1c37d0ab52b840b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b49c2954747e1c37d0ab52b840b044"/>
                    <pic:cNvPicPr>
                      <a:picLocks noChangeAspect="1"/>
                    </pic:cNvPicPr>
                  </pic:nvPicPr>
                  <pic:blipFill>
                    <a:blip r:embed="rId7"/>
                    <a:stretch>
                      <a:fillRect/>
                    </a:stretch>
                  </pic:blipFill>
                  <pic:spPr>
                    <a:xfrm>
                      <a:off x="0" y="0"/>
                      <a:ext cx="2672080" cy="2755900"/>
                    </a:xfrm>
                    <a:prstGeom prst="rect">
                      <a:avLst/>
                    </a:prstGeom>
                  </pic:spPr>
                </pic:pic>
              </a:graphicData>
            </a:graphic>
          </wp:inline>
        </w:drawing>
      </w:r>
      <w:r>
        <w:rPr>
          <w:rFonts w:hint="eastAsia" w:ascii="宋体" w:hAnsi="宋体" w:eastAsia="宋体" w:cs="宋体"/>
          <w:sz w:val="28"/>
          <w:szCs w:val="28"/>
          <w:lang w:val="en-US" w:eastAsia="zh-CN"/>
        </w:rPr>
        <w:t xml:space="preserve">          </w:t>
      </w:r>
    </w:p>
    <w:p>
      <w:pPr>
        <w:keepNext w:val="0"/>
        <w:keepLines w:val="0"/>
        <w:pageBreakBefore w:val="0"/>
        <w:kinsoku/>
        <w:wordWrap/>
        <w:overflowPunct/>
        <w:topLinePunct w:val="0"/>
        <w:autoSpaceDE/>
        <w:autoSpaceDN/>
        <w:bidi w:val="0"/>
        <w:adjustRightInd/>
        <w:snapToGrid/>
        <w:spacing w:line="520" w:lineRule="atLeast"/>
        <w:jc w:val="lef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952365" cy="1804035"/>
            <wp:effectExtent l="0" t="0" r="635" b="5715"/>
            <wp:docPr id="8" name="图片 8" descr="8db44026a3d5b423fee0b626ebe3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db44026a3d5b423fee0b626ebe3ae7"/>
                    <pic:cNvPicPr>
                      <a:picLocks noChangeAspect="1"/>
                    </pic:cNvPicPr>
                  </pic:nvPicPr>
                  <pic:blipFill>
                    <a:blip r:embed="rId8"/>
                    <a:stretch>
                      <a:fillRect/>
                    </a:stretch>
                  </pic:blipFill>
                  <pic:spPr>
                    <a:xfrm>
                      <a:off x="0" y="0"/>
                      <a:ext cx="4952365" cy="18040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20" w:lineRule="atLeast"/>
        <w:ind w:firstLine="5880" w:firstLineChars="2100"/>
        <w:jc w:val="left"/>
        <w:textAlignment w:val="auto"/>
        <w:rPr>
          <w:rFonts w:hint="eastAsia" w:ascii="宋体" w:hAnsi="宋体" w:eastAsia="宋体" w:cs="宋体"/>
          <w:sz w:val="28"/>
          <w:szCs w:val="28"/>
          <w:lang w:val="en-US" w:eastAsia="zh-CN"/>
        </w:rPr>
      </w:pPr>
    </w:p>
    <w:p>
      <w:pPr>
        <w:keepNext w:val="0"/>
        <w:keepLines w:val="0"/>
        <w:pageBreakBefore w:val="0"/>
        <w:kinsoku/>
        <w:wordWrap/>
        <w:overflowPunct/>
        <w:topLinePunct w:val="0"/>
        <w:autoSpaceDE/>
        <w:autoSpaceDN/>
        <w:bidi w:val="0"/>
        <w:adjustRightInd/>
        <w:snapToGrid/>
        <w:spacing w:line="520" w:lineRule="atLeast"/>
        <w:jc w:val="left"/>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2YTM1ZTU1NTliZjcxZGMwZTVkNTEyY2JlYzc2OGEifQ=="/>
  </w:docVars>
  <w:rsids>
    <w:rsidRoot w:val="434A200C"/>
    <w:rsid w:val="0CF74D52"/>
    <w:rsid w:val="136A730B"/>
    <w:rsid w:val="29842A7C"/>
    <w:rsid w:val="3AC5162C"/>
    <w:rsid w:val="434A200C"/>
    <w:rsid w:val="47EA3F9B"/>
    <w:rsid w:val="4C8524E4"/>
    <w:rsid w:val="74BD795F"/>
    <w:rsid w:val="7C6A0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2024-03-28T07:05:00Z</dcterms:created>
  <dc:creator>胡恒纲</dc:creator>
  <cp:lastModifiedBy>胡恒纲</cp:lastModifiedBy>
  <cp:lastPrinted>2024-03-29T03:53:00Z</cp:lastPrinted>
  <dcterms:modified xsi:type="dcterms:W3CDTF">2024-04-12T02:26:41Z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60A7DE1EFD0A423ABE6DD273DF865B00_13</vt:lpwstr>
  </property>
</Properties>
</file>